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b w:val="1"/>
          <w:sz w:val="32"/>
          <w:szCs w:val="32"/>
          <w:rtl w:val="0"/>
        </w:rPr>
        <w:t xml:space="preserve">Anderson &amp; Crum 2023 Field Bryology Research Award</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Call for Student Proposals</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The American Bryological and Lichenological Society (ABLS) is pleased to announce this year’s program to provide support for student field research in bryology. This award is made possible by generous donations provided to ABLS by Larry Giles of Duke University and others in honor of Lewis Anderson and Howard Crum, both of whom were committed to field-based research on the biology of bryophytes.</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Two awards of up to $1,000</w:t>
      </w:r>
      <w:r w:rsidDel="00000000" w:rsidR="00000000" w:rsidRPr="00000000">
        <w:rPr>
          <w:rtl w:val="0"/>
        </w:rPr>
        <w:t xml:space="preserve"> each are available to support bryology fieldwork by students. Funds are intended primarily to support travel associated with field work, but requests to cover other expenses essential to field work will be considered. Proposed fieldwork may focus on any area of bryology, including systematics, evolution, genetics, physiology, or ecology. Awards are not provided for support of travel to meetings, symposia, or to visit herbaria, museums, or other institutions.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 for Eligibility</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must be a current member of ABLS. In the case of undergraduates who are not members of ABLS, their faculty sponsor or graduate student advisor must be a member.</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Funds are to be used only for expenses associated with fieldwork and cannot be used for laboratory expenses.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recipients are eligible to apply as long as the previously funded work has been completed and a report has been submitted BEFORE the current application is received.</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Proposals are due by 1 March 202</w:t>
      </w:r>
      <w:r w:rsidDel="00000000" w:rsidR="00000000" w:rsidRPr="00000000">
        <w:rPr>
          <w:b w:val="1"/>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should be submitted by email to ABLS secretary Diane Haughland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mailto:abls.membership@gmail.com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subject line “ABLS A&amp;C Student Field Award Application”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Proposals should include: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brief cover letter outlining the project and funding request.</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letter of support from the student’s academic advisor/sponsor.</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smallCaps w:val="0"/>
          <w:strike w:val="0"/>
          <w:color w:val="000000"/>
          <w:sz w:val="22"/>
          <w:szCs w:val="22"/>
          <w:u w:val="single"/>
          <w:shd w:fill="auto" w:val="clear"/>
          <w:vertAlign w:val="baseline"/>
          <w:rtl w:val="0"/>
        </w:rPr>
        <w:t xml:space="preserve">one-page CV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applicant; if the applicant is an undergraduate student with a graduate student advisor/sponsor, then also include a summary of their qualifications.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two page proposal (single spaced, 12 point font, one inch margins): the first page should include the project description (including up to three references); the second page should include the budget justification and itemized costs, including information about other funding sources secured or sought for the project and an explicit statement of what additional support is necessary to complete the project.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four documents should be included in one pdf file in the order listed above. Name the file as follows: Lastname_</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&amp;</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_Award_202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 “Smith_A&amp;C_Award_202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not conforming to these specifications will be rejected and invited to resubmit.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Awardees will be notified </w:t>
      </w:r>
      <w:r w:rsidDel="00000000" w:rsidR="00000000" w:rsidRPr="00000000">
        <w:rPr>
          <w:b w:val="1"/>
          <w:rtl w:val="0"/>
        </w:rPr>
        <w:t xml:space="preserve">in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April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 recipients are required to submit a brief (1-2 page) report detailing research results by 31 December 202</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sectPr>
      <w:footerReference r:id="rId8"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3E30"/>
    <w:pPr>
      <w:ind w:left="720"/>
      <w:contextualSpacing w:val="1"/>
    </w:pPr>
  </w:style>
  <w:style w:type="character" w:styleId="Hyperlink">
    <w:name w:val="Hyperlink"/>
    <w:basedOn w:val="DefaultParagraphFont"/>
    <w:uiPriority w:val="99"/>
    <w:unhideWhenUsed w:val="1"/>
    <w:rsid w:val="007E2017"/>
    <w:rPr>
      <w:color w:val="0563c1" w:themeColor="hyperlink"/>
      <w:u w:val="single"/>
    </w:rPr>
  </w:style>
  <w:style w:type="paragraph" w:styleId="NoSpacing">
    <w:name w:val="No Spacing"/>
    <w:uiPriority w:val="1"/>
    <w:qFormat w:val="1"/>
    <w:rsid w:val="00C96441"/>
    <w:pPr>
      <w:spacing w:after="0" w:line="240" w:lineRule="auto"/>
    </w:pPr>
  </w:style>
  <w:style w:type="paragraph" w:styleId="Header">
    <w:name w:val="header"/>
    <w:basedOn w:val="Normal"/>
    <w:link w:val="HeaderChar"/>
    <w:uiPriority w:val="99"/>
    <w:unhideWhenUsed w:val="1"/>
    <w:rsid w:val="00F66A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A19"/>
  </w:style>
  <w:style w:type="paragraph" w:styleId="Footer">
    <w:name w:val="footer"/>
    <w:basedOn w:val="Normal"/>
    <w:link w:val="FooterChar"/>
    <w:uiPriority w:val="99"/>
    <w:unhideWhenUsed w:val="1"/>
    <w:rsid w:val="00F66A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A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bls.membership@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wKjkeXAM5A2HWkbKWEWyc16yAQ==">AMUW2mWvbEh+HqbViOY+1Y5OgB+aSnnzXiFapO36r5XyiIa8SgcULdX4G3U3l2qaAYyHXb7Kumjoyb8w+9gED0eExyd5t8dg3ID7g0QMj2m9Uz1sw4yJxe0uLpVk6ilC1eOnhfUyJqRk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2021-02-17T19:35:00Z</dcterms:created>
  <dc:creator>Doug Ladd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2021-02-17T22:10:52Z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b023299f-13af-43af-abb5-10e56648ddb5</vt:lpwstr>
  </property>
  <property fmtid="{D5CDD505-2E9C-101B-9397-08002B2CF9AE}" pid="8" name="MSIP_Label_abf2ea38-542c-4b75-bd7d-582ec36a519f_ContentBits">
    <vt:lpwstr>2</vt:lpwstr>
  </property>
</Properties>
</file>